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sdr3364zffl" w:id="0"/>
      <w:bookmarkEnd w:id="0"/>
      <w:r w:rsidDel="00000000" w:rsidR="00000000" w:rsidRPr="00000000">
        <w:rPr>
          <w:rtl w:val="0"/>
        </w:rPr>
        <w:t xml:space="preserve">Week of: May 4-8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015"/>
        <w:gridCol w:w="3002"/>
        <w:gridCol w:w="3002"/>
        <w:gridCol w:w="3002"/>
        <w:tblGridChange w:id="0">
          <w:tblGrid>
            <w:gridCol w:w="2955"/>
            <w:gridCol w:w="3015"/>
            <w:gridCol w:w="3002"/>
            <w:gridCol w:w="3002"/>
            <w:gridCol w:w="3002"/>
          </w:tblGrid>
        </w:tblGridChange>
      </w:tblGrid>
      <w:tr>
        <w:trPr>
          <w:trHeight w:val="620" w:hRule="atLeast"/>
        </w:trPr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identify the challenges facing human rights in Afghanistan and in the novel The Kite Runner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Human Rights Discussion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What are human rights?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Who has human rights?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Who is responsible for bringing about solutions to human rights issues?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Read articles and answer questions in groups.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Share findings.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Connect findings to The Kite Runner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Silent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Human Rights Activity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Article Links: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http://www.hrw.org/world-report/2015/country-chapters/afghanistan?page=1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https://www.amnestyusa.org/sites/default/files/kiterunnerhigh_0.pdf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(page 28)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http://www.un.org/en/documents/udhr/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think critically about the differences and similarities between the film and the novel The Kite Runner.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Film viewing (30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Comparison Worksheet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Film vs. Novel Comparison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Historical Fiction short stories.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Audiobook (20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Complete (both) outlines (25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Break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Begin writing short stories (25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Partner share with feedback(15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Continue writing short stories (20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Progress Check-In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Historical Fiction Writing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produce Historical Fiction short stories.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Audiobook (20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Complete (both) outlines (25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Break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Begin writing short stories (25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Partner share with feedback(15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Continue writing short stories (20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Progress Check-In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rtl w:val="0"/>
              </w:rPr>
              <w:t xml:space="preserve">Historical Fiction Writing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discuss the theme of redemption in the novel The Kite Runner.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Redemption Discussion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What is redemption?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Does everyone deserve a chance at it?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Are some acts so vile that they cannot be redeemed?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Read articles and answer questions in groups.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Share findings.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Silent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rtl w:val="0"/>
              </w:rPr>
              <w:t xml:space="preserve">Role of Redemption Activity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Article Links: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http://opinionator.blogs.nytimes.com/2011/11/08/on-war-and-redemption/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http://www.nytimes.com/1992/09/03/us/a-jail-garden-s-harvest-hope-and-redemption.html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sz w:val="20"/>
                  <w:u w:val="single"/>
                  <w:rtl w:val="0"/>
                </w:rPr>
                <w:t xml:space="preserve">http://www.nytimes.com/2004/06/06/nyregion/education-a-bachelor-s-in-redemption.html</w:t>
              </w:r>
            </w:hyperlink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8"/>
        <w:gridCol w:w="7488"/>
        <w:tblGridChange w:id="0">
          <w:tblGrid>
            <w:gridCol w:w="7488"/>
            <w:gridCol w:w="7488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10-Reading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R10.1 Read Closely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Read closely to determine explicit meanings and to infer implicit meanings in complex texts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R10.2 Theme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how a theme is advanced through elements of literature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R10.3  Analyze Diction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the impact of specific word choices on meaning and tone, including connotative meanings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R10.4 Author’s Reliability/Bias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Determine the reliability of the author and identify author’s  bias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R10.5 Effect of Purpose/Audience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effect of purpose and audience on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R10.6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R10.7 Evaluate Sources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credibility and validity of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R10.8 Figurative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Understand the use of figurative language in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R10.9 State/Evaluate Argument/Claims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Articulate and evaluate the argument and specific claims in a text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W10.1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W10.2 Voice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Demonstrate consistent use of authorial voice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W10.3 Argument: Claims/Counterclaims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Write arguments to support claims and refute counterclaims while using valid reasoning and relevant evidence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W10.4 Informative Essay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Create an organized informative/explanatory essay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W10.5 Sentence Variation/Transitions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Produce writing which utilizes varied sentence structure and transitions</w:t>
            </w:r>
            <w:r w:rsidDel="00000000" w:rsidR="00000000" w:rsidRPr="00000000">
              <w:rPr>
                <w:sz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W10.6 Citation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Apply academic conventions of citation and format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W10.7 Analysis/Evidence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Construct an analysis of a literary text  while utilizing textual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W10.8 Credible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Employ credible sources in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www.nytimes.com/2004/06/06/nyregion/education-a-bachelor-s-in-redemption.html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www.nytimes.com/1992/09/03/us/a-jail-garden-s-harvest-hope-and-redemption.html" TargetMode="External"/><Relationship Id="rId6" Type="http://schemas.openxmlformats.org/officeDocument/2006/relationships/hyperlink" Target="https://www.amnestyusa.org/sites/default/files/kiterunnerhigh_0.pdf" TargetMode="External"/><Relationship Id="rId5" Type="http://schemas.openxmlformats.org/officeDocument/2006/relationships/hyperlink" Target="http://www.hrw.org/world-report/2015/country-chapters/afghanistan?page=1" TargetMode="External"/><Relationship Id="rId8" Type="http://schemas.openxmlformats.org/officeDocument/2006/relationships/hyperlink" Target="http://opinionator.blogs.nytimes.com/2011/11/08/on-war-and-redemption/" TargetMode="External"/><Relationship Id="rId7" Type="http://schemas.openxmlformats.org/officeDocument/2006/relationships/hyperlink" Target="http://www.un.org/en/documents/udhr/" TargetMode="External"/></Relationships>
</file>